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REQUERIMIENTO DE PAGO DE CUOTAS DE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CIF/NIF Comunidad: [NIF]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Representada por su Presidente/a D./Dña. [NOMBRE DEL PRESIDENTE]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DESTINATARIO: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MOROSO]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 a efectos de notificación: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REQUERIMIENTO FORMAL DE PAGO DE CUOTAS VENCIDAS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la Comunidad de Propietarios que represento le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comunica que usted mantiene una deuda vencida, líquida y exigible por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concepto de cuotas de comunidad impagadas, cuyo detalle es el siguiente: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DETALLE DE LA DEUDA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Período          | Concepto                  | Importe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-----------------|---------------------------|----------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Cuota ordinaria mensual   | [XXX,XX]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Cuota ordinaria mensual   | [XXX,XX]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Derrama [CONCEPTO]        | [XXX,XX]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Intereses de demora       | [XXX,XX] €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-----------------|---------------------------|----------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TOTAL DEUDA      |                           | [XXX,XX] €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REQUERIMIENTO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virtud de lo anterior, y de conformidad con el Art. 21 de la Ley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Propiedad Horizontal, le REQUIERO FORMALMENTE para que, en el plazo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improrrogable de [15] días naturales desde la recepción de esta carta,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proceda al abono de la cantidad total indicada mediante: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Transferencia bancaria a la cuenta de la comunidad: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IBAN: [ES XX XXXX XXXX XXXX XXXX XXXX]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Titular: Comunidad de Propietarios de [DIRECCIÓN]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Concepto: "Pago cuotas pendientes - Piso [REFERENCIA]"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O contactando con el Administrador para acordar un plan de pago: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D./Dña. [NOMBRE DEL ADMINISTRADOR]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Teléfono: [TELÉFONO]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Email: [EMAIL]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ADVERTENCIA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Transcurrido el plazo sin que se produzca el pago o se alcance un acuerdo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aplazamiento, la Comunidad procederá sin más dilación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Incluir su nombre en el acta de la próxima Junta de Propietarios como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propietario deudor (Art. 15.2 LPH — privación del derecho de voto).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Iniciar el proceso monitorio ante el Juzgado competente (Art. 21 LPH),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con las costas procesales a su cargo.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perjuicio de lo anterior, confiamos en que esta situación pueda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resolverse de manera amistosa y en el plazo indicado.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RECOMENDACIÓN: Envíe por burofax con acuse de recibo. Guarde el justificante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envío, ya que será necesario como prueba en el proceso monitorio.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Requerimiento de Pago a Vecino Moroso</dc:title>
  <dc:creator>Presidente de la Comunidad</dc:creator>
  <dc:description>Carta formal para reclamar cuotas impagadas a un propietario moroso antes del procedimiento monitorio. Con base legal Art. 21 LPH. Descarga gratis en Word.</dc:description>
  <cp:lastModifiedBy>Un-named</cp:lastModifiedBy>
  <cp:revision>1</cp:revision>
  <dcterms:created xsi:type="dcterms:W3CDTF">2026-08-02T00:34:33.943Z</dcterms:created>
  <dcterms:modified xsi:type="dcterms:W3CDTF">2026-08-02T00:34:33.943Z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